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2BD6" w14:textId="6D0A11FA" w:rsidR="00DF00FF" w:rsidRDefault="00DF00FF">
      <w:r>
        <w:t xml:space="preserve">Effect of reflected star light on secondary </w:t>
      </w:r>
      <w:bookmarkStart w:id="0" w:name="_GoBack"/>
      <w:r>
        <w:t>transit of GJ 3470 b</w:t>
      </w:r>
      <w:bookmarkEnd w:id="0"/>
    </w:p>
    <w:p w14:paraId="425B9371" w14:textId="77777777" w:rsidR="00DF00FF" w:rsidRDefault="00DF00FF"/>
    <w:p w14:paraId="63008861" w14:textId="6EF183D6" w:rsidR="0010685B" w:rsidRDefault="00AF70C9">
      <w:r>
        <w:t xml:space="preserve">If I am correct about the reflected light by the planet from the star, the calculation becomes a bit more complicated because the planet is to close to apply the simple inverse square law from a point source to arrive at the intensity of the light striking the surface of the planet. I came up with </w:t>
      </w:r>
      <w:r w:rsidR="0075039C">
        <w:t>the</w:t>
      </w:r>
      <w:r>
        <w:t xml:space="preserve"> expression </w:t>
      </w:r>
      <w:r w:rsidR="0075039C">
        <w:t xml:space="preserve">in the attached word document </w:t>
      </w:r>
      <w:r>
        <w:t xml:space="preserve">for the contribution of reflected star light </w:t>
      </w:r>
      <w:r w:rsidR="00721F49">
        <w:rPr>
          <w:u w:val="single"/>
        </w:rPr>
        <w:t>compared</w:t>
      </w:r>
      <w:r>
        <w:rPr>
          <w:u w:val="single"/>
        </w:rPr>
        <w:t xml:space="preserve"> to the </w:t>
      </w:r>
      <w:r w:rsidR="00721F49">
        <w:rPr>
          <w:u w:val="single"/>
        </w:rPr>
        <w:t xml:space="preserve">normalized </w:t>
      </w:r>
      <w:r>
        <w:rPr>
          <w:u w:val="single"/>
        </w:rPr>
        <w:t>transit depth</w:t>
      </w:r>
      <w:r w:rsidR="0075039C">
        <w:t xml:space="preserve"> using </w:t>
      </w:r>
      <w:r w:rsidR="0018615F">
        <w:t>the simplification of representing the star and planet as flat disks located parallel to each other at their respective centers and neglecting the small tilt of the planet’s disk to our line of sight (COS(</w:t>
      </w:r>
      <w:r w:rsidR="0018615F">
        <w:rPr>
          <w:rFonts w:cstheme="minorHAnsi"/>
        </w:rPr>
        <w:t>φ</w:t>
      </w:r>
      <w:r w:rsidR="0018615F">
        <w:t xml:space="preserve">) = 0.999) and applying </w:t>
      </w:r>
      <w:r w:rsidR="0075039C">
        <w:t xml:space="preserve">the calculation for intensity from a star in Henden and </w:t>
      </w:r>
      <w:proofErr w:type="spellStart"/>
      <w:r w:rsidR="0075039C">
        <w:t>Kaitchuck</w:t>
      </w:r>
      <w:proofErr w:type="spellEnd"/>
      <w:r w:rsidR="0075039C">
        <w:t xml:space="preserve"> appendix J </w:t>
      </w:r>
      <w:r>
        <w:t xml:space="preserve">. </w:t>
      </w:r>
    </w:p>
    <w:p w14:paraId="3310F7C5" w14:textId="07128FD7" w:rsidR="007F5B73" w:rsidRPr="00DF00FF" w:rsidRDefault="007F5B73">
      <w:pPr>
        <w:rPr>
          <w:rFonts w:eastAsiaTheme="minorEastAsia"/>
        </w:rPr>
      </w:pPr>
      <m:oMathPara>
        <m:oMathParaPr>
          <m:jc m:val="left"/>
        </m:oMathParaPr>
        <m:oMath>
          <m:f>
            <m:fPr>
              <m:ctrlPr>
                <w:rPr>
                  <w:rFonts w:ascii="Cambria Math" w:hAnsi="Cambria Math"/>
                  <w:i/>
                </w:rPr>
              </m:ctrlPr>
            </m:fPr>
            <m:num>
              <m:r>
                <w:rPr>
                  <w:rFonts w:ascii="Cambria Math" w:hAnsi="Cambria Math"/>
                </w:rPr>
                <m:t>2π</m:t>
              </m:r>
              <m:sSub>
                <m:sSubPr>
                  <m:ctrlPr>
                    <w:rPr>
                      <w:rFonts w:ascii="Cambria Math" w:hAnsi="Cambria Math"/>
                      <w:i/>
                    </w:rPr>
                  </m:ctrlPr>
                </m:sSubPr>
                <m:e>
                  <m:r>
                    <w:rPr>
                      <w:rFonts w:ascii="Cambria Math" w:hAnsi="Cambria Math"/>
                    </w:rPr>
                    <m:t>A</m:t>
                  </m:r>
                  <m:r>
                    <w:rPr>
                      <w:rFonts w:ascii="Cambria Math" w:hAnsi="Cambria Math"/>
                    </w:rPr>
                    <m:t>I</m:t>
                  </m:r>
                </m:e>
                <m:sub>
                  <m:r>
                    <w:rPr>
                      <w:rFonts w:ascii="Cambria Math" w:hAnsi="Cambria Math"/>
                    </w:rPr>
                    <m:t>S</m:t>
                  </m:r>
                </m:sub>
              </m:sSub>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2</m:t>
                  </m:r>
                </m:sup>
              </m:sSubSup>
              <m:sSubSup>
                <m:sSubSupPr>
                  <m:ctrlPr>
                    <w:rPr>
                      <w:rFonts w:ascii="Cambria Math" w:hAnsi="Cambria Math"/>
                      <w:i/>
                    </w:rPr>
                  </m:ctrlPr>
                </m:sSubSupPr>
                <m:e>
                  <m:r>
                    <w:rPr>
                      <w:rFonts w:ascii="Cambria Math" w:hAnsi="Cambria Math"/>
                    </w:rPr>
                    <m:t>R</m:t>
                  </m:r>
                </m:e>
                <m:sub>
                  <m:r>
                    <w:rPr>
                      <w:rFonts w:ascii="Cambria Math" w:hAnsi="Cambria Math"/>
                    </w:rPr>
                    <m:t>S</m:t>
                  </m:r>
                </m:sub>
                <m:sup>
                  <m:r>
                    <w:rPr>
                      <w:rFonts w:ascii="Cambria Math" w:hAnsi="Cambria Math"/>
                    </w:rPr>
                    <m:t>2</m:t>
                  </m:r>
                </m:sup>
              </m:sSubSup>
              <m:sSub>
                <m:sSubPr>
                  <m:ctrlPr>
                    <w:rPr>
                      <w:rFonts w:ascii="Cambria Math" w:hAnsi="Cambria Math"/>
                      <w:i/>
                    </w:rPr>
                  </m:ctrlPr>
                </m:sSubPr>
                <m:e>
                  <m:r>
                    <w:rPr>
                      <w:rFonts w:ascii="Cambria Math" w:hAnsi="Cambria Math"/>
                    </w:rPr>
                    <m:t>a</m:t>
                  </m:r>
                </m:e>
                <m:sub>
                  <m:r>
                    <w:rPr>
                      <w:rFonts w:ascii="Cambria Math" w:hAnsi="Cambria Math"/>
                    </w:rPr>
                    <m:t>p</m:t>
                  </m:r>
                </m:sub>
              </m:sSub>
            </m:num>
            <m:den>
              <m:sSub>
                <m:sSubPr>
                  <m:ctrlPr>
                    <w:rPr>
                      <w:rFonts w:ascii="Cambria Math" w:hAnsi="Cambria Math"/>
                      <w:i/>
                    </w:rPr>
                  </m:ctrlPr>
                </m:sSubPr>
                <m:e>
                  <m:r>
                    <w:rPr>
                      <w:rFonts w:ascii="Cambria Math" w:hAnsi="Cambria Math"/>
                    </w:rPr>
                    <m:t>I</m:t>
                  </m:r>
                </m:e>
                <m:sub>
                  <m:r>
                    <w:rPr>
                      <w:rFonts w:ascii="Cambria Math" w:hAnsi="Cambria Math"/>
                    </w:rPr>
                    <m:t>S</m:t>
                  </m:r>
                </m:sub>
              </m:sSub>
              <m:sSubSup>
                <m:sSubSupPr>
                  <m:ctrlPr>
                    <w:rPr>
                      <w:rFonts w:ascii="Cambria Math" w:hAnsi="Cambria Math"/>
                      <w:i/>
                    </w:rPr>
                  </m:ctrlPr>
                </m:sSubSupPr>
                <m:e>
                  <m:r>
                    <w:rPr>
                      <w:rFonts w:ascii="Cambria Math" w:hAnsi="Cambria Math"/>
                    </w:rPr>
                    <m:t>R</m:t>
                  </m:r>
                </m:e>
                <m:sub>
                  <m:r>
                    <w:rPr>
                      <w:rFonts w:ascii="Cambria Math" w:hAnsi="Cambria Math"/>
                    </w:rPr>
                    <m:t>S</m:t>
                  </m:r>
                </m:sub>
                <m:sup>
                  <m:r>
                    <w:rPr>
                      <w:rFonts w:ascii="Cambria Math" w:hAnsi="Cambria Math"/>
                    </w:rPr>
                    <m:t>2</m:t>
                  </m:r>
                </m:sup>
              </m:sSubSup>
              <m:sSubSup>
                <m:sSubSupPr>
                  <m:ctrlPr>
                    <w:rPr>
                      <w:rFonts w:ascii="Cambria Math" w:hAnsi="Cambria Math"/>
                      <w:i/>
                    </w:rPr>
                  </m:ctrlPr>
                </m:sSubSupPr>
                <m:e>
                  <m:r>
                    <w:rPr>
                      <w:rFonts w:ascii="Cambria Math" w:hAnsi="Cambria Math"/>
                    </w:rPr>
                    <m:t>R</m:t>
                  </m:r>
                </m:e>
                <m:sub>
                  <m:r>
                    <w:rPr>
                      <w:rFonts w:ascii="Cambria Math" w:hAnsi="Cambria Math"/>
                    </w:rPr>
                    <m:t>p</m:t>
                  </m:r>
                </m:sub>
                <m:sup>
                  <m:r>
                    <w:rPr>
                      <w:rFonts w:ascii="Cambria Math" w:hAnsi="Cambria Math"/>
                    </w:rPr>
                    <m:t>2</m:t>
                  </m:r>
                </m:sup>
              </m:sSubSup>
              <m:sSubSup>
                <m:sSubSupPr>
                  <m:ctrlPr>
                    <w:rPr>
                      <w:rFonts w:ascii="Cambria Math" w:hAnsi="Cambria Math"/>
                      <w:i/>
                    </w:rPr>
                  </m:ctrlPr>
                </m:sSubSupPr>
                <m:e>
                  <m:r>
                    <w:rPr>
                      <w:rFonts w:ascii="Cambria Math" w:hAnsi="Cambria Math"/>
                    </w:rPr>
                    <m:t>a</m:t>
                  </m:r>
                </m:e>
                <m:sub>
                  <m:r>
                    <w:rPr>
                      <w:rFonts w:ascii="Cambria Math" w:hAnsi="Cambria Math"/>
                    </w:rPr>
                    <m:t>p</m:t>
                  </m:r>
                </m:sub>
                <m:sup>
                  <m:r>
                    <w:rPr>
                      <w:rFonts w:ascii="Cambria Math" w:hAnsi="Cambria Math"/>
                    </w:rPr>
                    <m:t>2</m:t>
                  </m:r>
                </m:sup>
              </m:sSubSup>
            </m:den>
          </m:f>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m:t>
                  </m:r>
                </m:e>
                <m:sub>
                  <m:r>
                    <w:rPr>
                      <w:rFonts w:ascii="Cambria Math" w:hAnsi="Cambria Math"/>
                    </w:rPr>
                    <m:t>S</m:t>
                  </m:r>
                </m:sub>
              </m:sSub>
            </m:sup>
            <m:e>
              <m:f>
                <m:fPr>
                  <m:ctrlPr>
                    <w:rPr>
                      <w:rFonts w:ascii="Cambria Math" w:hAnsi="Cambria Math"/>
                      <w:i/>
                    </w:rPr>
                  </m:ctrlPr>
                </m:fPr>
                <m:num>
                  <m:r>
                    <w:rPr>
                      <w:rFonts w:ascii="Cambria Math" w:hAnsi="Cambria Math"/>
                    </w:rPr>
                    <m:t>r</m:t>
                  </m:r>
                </m:num>
                <m:den>
                  <m:rad>
                    <m:radPr>
                      <m:degHide m:val="1"/>
                      <m:ctrlPr>
                        <w:rPr>
                          <w:rFonts w:ascii="Cambria Math" w:hAnsi="Cambria Math"/>
                          <w:i/>
                        </w:rPr>
                      </m:ctrlPr>
                    </m:radPr>
                    <m:deg/>
                    <m:e>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p</m:t>
                              </m:r>
                            </m:sub>
                            <m:sup>
                              <m:r>
                                <w:rPr>
                                  <w:rFonts w:ascii="Cambria Math" w:hAnsi="Cambria Math"/>
                                </w:rPr>
                                <m:t>2</m:t>
                              </m:r>
                            </m:sup>
                          </m:sSubSup>
                        </m:e>
                      </m:d>
                    </m:e>
                  </m:rad>
                </m:den>
              </m:f>
              <m:r>
                <w:rPr>
                  <w:rFonts w:ascii="Cambria Math" w:hAnsi="Cambria Math"/>
                </w:rPr>
                <m:t>dr</m:t>
              </m:r>
            </m:e>
          </m:nary>
        </m:oMath>
      </m:oMathPara>
    </w:p>
    <w:p w14:paraId="6443F9F7" w14:textId="5E3EC545" w:rsidR="00DF00FF" w:rsidRPr="0075039C" w:rsidRDefault="00DF00FF">
      <w:pPr>
        <w:rPr>
          <w:rFonts w:eastAsiaTheme="minorEastAsia"/>
        </w:rPr>
      </w:pPr>
      <w:r>
        <w:rPr>
          <w:rFonts w:eastAsiaTheme="minorEastAsia"/>
        </w:rPr>
        <w:t xml:space="preserve">The integral </w:t>
      </w:r>
      <w:r w:rsidR="00326901">
        <w:rPr>
          <w:rFonts w:eastAsiaTheme="minorEastAsia"/>
        </w:rPr>
        <w:t>sums</w:t>
      </w:r>
      <w:r>
        <w:rPr>
          <w:rFonts w:eastAsiaTheme="minorEastAsia"/>
        </w:rPr>
        <w:t xml:space="preserve"> the flux from rings </w:t>
      </w:r>
      <w:r>
        <w:rPr>
          <w:rFonts w:eastAsiaTheme="minorEastAsia"/>
        </w:rPr>
        <w:t>centered on the center of the stellar disk</w:t>
      </w:r>
      <w:r>
        <w:rPr>
          <w:rFonts w:eastAsiaTheme="minorEastAsia"/>
        </w:rPr>
        <w:t xml:space="preserve"> with projected area in the direction of the star 2</w:t>
      </w:r>
      <w:r>
        <w:rPr>
          <w:rFonts w:eastAsiaTheme="minorEastAsia" w:cstheme="minorHAnsi"/>
        </w:rPr>
        <w:t>π</w:t>
      </w:r>
      <w:proofErr w:type="spellStart"/>
      <w:r>
        <w:rPr>
          <w:rFonts w:eastAsiaTheme="minorEastAsia"/>
        </w:rPr>
        <w:t>rdr</w:t>
      </w:r>
      <w:r>
        <w:rPr>
          <w:rFonts w:eastAsiaTheme="minorEastAsia"/>
        </w:rPr>
        <w:t>COS</w:t>
      </w:r>
      <w:proofErr w:type="spellEnd"/>
      <w:r>
        <w:rPr>
          <w:rFonts w:eastAsiaTheme="minorEastAsia"/>
        </w:rPr>
        <w:t>(</w:t>
      </w:r>
      <w:r>
        <w:rPr>
          <w:rFonts w:eastAsiaTheme="minorEastAsia" w:cstheme="minorHAnsi"/>
        </w:rPr>
        <w:t>θ)</w:t>
      </w:r>
      <w:r>
        <w:rPr>
          <w:rFonts w:eastAsiaTheme="minorEastAsia"/>
        </w:rPr>
        <w:t xml:space="preserve"> and </w:t>
      </w: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 xml:space="preserve">θ=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p</m:t>
                    </m:r>
                  </m:sub>
                </m:sSub>
              </m:num>
              <m:den>
                <m:rad>
                  <m:radPr>
                    <m:degHide m:val="1"/>
                    <m:ctrlPr>
                      <w:rPr>
                        <w:rFonts w:ascii="Cambria Math" w:hAnsi="Cambria Math"/>
                        <w:i/>
                      </w:rPr>
                    </m:ctrlPr>
                  </m:radPr>
                  <m:deg/>
                  <m:e>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p</m:t>
                            </m:r>
                          </m:sub>
                          <m:sup>
                            <m:r>
                              <w:rPr>
                                <w:rFonts w:ascii="Cambria Math" w:hAnsi="Cambria Math"/>
                              </w:rPr>
                              <m:t>2</m:t>
                            </m:r>
                          </m:sup>
                        </m:sSubSup>
                      </m:e>
                    </m:d>
                  </m:e>
                </m:rad>
              </m:den>
            </m:f>
          </m:e>
        </m:func>
      </m:oMath>
      <w:r w:rsidR="00326901">
        <w:rPr>
          <w:rFonts w:eastAsiaTheme="minorEastAsia"/>
        </w:rPr>
        <w:t xml:space="preserve"> .</w:t>
      </w:r>
    </w:p>
    <w:p w14:paraId="38B8C008" w14:textId="77777777" w:rsidR="00DE1930" w:rsidRDefault="0075039C">
      <w:pPr>
        <w:rPr>
          <w:rFonts w:eastAsiaTheme="minorEastAsia"/>
        </w:rPr>
      </w:pPr>
      <w:r>
        <w:rPr>
          <w:rFonts w:eastAsiaTheme="minorEastAsia"/>
        </w:rPr>
        <w:t xml:space="preserve">Where </w:t>
      </w:r>
    </w:p>
    <w:p w14:paraId="3771DE5F" w14:textId="2FDB88DF" w:rsidR="00DE1930" w:rsidRPr="00DE1930" w:rsidRDefault="0075039C">
      <w:pPr>
        <w:rPr>
          <w:rFonts w:eastAsiaTheme="minorEastAsia"/>
        </w:rPr>
      </w:pPr>
      <w:r>
        <w:rPr>
          <w:rFonts w:eastAsiaTheme="minorEastAsia"/>
        </w:rPr>
        <w:t>A = the Geometric albedo</w:t>
      </w:r>
      <w:r w:rsidR="0060019F">
        <w:rPr>
          <w:rFonts w:eastAsiaTheme="minorEastAsia"/>
        </w:rPr>
        <w:t xml:space="preserve"> </w:t>
      </w:r>
      <w:r>
        <w:rPr>
          <w:rFonts w:eastAsiaTheme="minorEastAsia"/>
        </w:rPr>
        <w:br/>
      </w:r>
      <w:r w:rsidR="00DE1930">
        <w:rPr>
          <w:rFonts w:eastAsiaTheme="minorEastAsia"/>
        </w:rPr>
        <w:t>I</w:t>
      </w:r>
      <w:r w:rsidR="00DE1930">
        <w:rPr>
          <w:rFonts w:eastAsiaTheme="minorEastAsia"/>
          <w:vertAlign w:val="subscript"/>
        </w:rPr>
        <w:t>S</w:t>
      </w:r>
      <w:r w:rsidR="00DE1930">
        <w:rPr>
          <w:rFonts w:eastAsiaTheme="minorEastAsia"/>
        </w:rPr>
        <w:t xml:space="preserve"> = intensity of the star radiation per unit area</w:t>
      </w:r>
      <w:r w:rsidR="00DE1930">
        <w:rPr>
          <w:rFonts w:eastAsiaTheme="minorEastAsia"/>
        </w:rPr>
        <w:br/>
        <w:t>a</w:t>
      </w:r>
      <w:r w:rsidR="00DE1930">
        <w:rPr>
          <w:rFonts w:eastAsiaTheme="minorEastAsia"/>
          <w:vertAlign w:val="subscript"/>
        </w:rPr>
        <w:t>p</w:t>
      </w:r>
      <w:r w:rsidR="00DE1930">
        <w:rPr>
          <w:rFonts w:eastAsiaTheme="minorEastAsia"/>
        </w:rPr>
        <w:t xml:space="preserve"> = the semi major axis of planetary orbit and in this case the orbit is essentially circular. </w:t>
      </w:r>
      <w:r w:rsidR="0018615F">
        <w:rPr>
          <w:rFonts w:eastAsiaTheme="minorEastAsia"/>
        </w:rPr>
        <w:br/>
      </w:r>
      <w:r w:rsidR="00DE1930">
        <w:rPr>
          <w:rFonts w:eastAsiaTheme="minorEastAsia"/>
        </w:rPr>
        <w:t>and the other variables have their usual meanings applied to star-planet systems</w:t>
      </w:r>
      <w:r w:rsidR="00257EEE">
        <w:rPr>
          <w:rFonts w:eastAsiaTheme="minorEastAsia"/>
        </w:rPr>
        <w:t xml:space="preserve">. </w:t>
      </w:r>
      <w:proofErr w:type="gramStart"/>
      <w:r w:rsidR="00257EEE">
        <w:rPr>
          <w:rFonts w:eastAsiaTheme="minorEastAsia"/>
        </w:rPr>
        <w:t>Also</w:t>
      </w:r>
      <w:proofErr w:type="gramEnd"/>
      <w:r w:rsidR="00257EEE">
        <w:rPr>
          <w:rFonts w:eastAsiaTheme="minorEastAsia"/>
        </w:rPr>
        <w:t xml:space="preserve"> from </w:t>
      </w:r>
      <w:proofErr w:type="spellStart"/>
      <w:r w:rsidR="00257EEE">
        <w:rPr>
          <w:rFonts w:eastAsiaTheme="minorEastAsia"/>
        </w:rPr>
        <w:t>exo.mast.stsci</w:t>
      </w:r>
      <w:proofErr w:type="spellEnd"/>
      <w:r w:rsidR="00257EEE">
        <w:rPr>
          <w:rFonts w:eastAsiaTheme="minorEastAsia"/>
        </w:rPr>
        <w:br/>
      </w:r>
      <w:r w:rsidR="00257EEE">
        <w:rPr>
          <w:rFonts w:eastAsiaTheme="minorEastAsia"/>
        </w:rPr>
        <w:t>a</w:t>
      </w:r>
      <w:r w:rsidR="00257EEE">
        <w:rPr>
          <w:rFonts w:eastAsiaTheme="minorEastAsia"/>
          <w:vertAlign w:val="subscript"/>
        </w:rPr>
        <w:t>p</w:t>
      </w:r>
      <w:r w:rsidR="00257EEE">
        <w:rPr>
          <w:rFonts w:eastAsiaTheme="minorEastAsia"/>
        </w:rPr>
        <w:t>/R</w:t>
      </w:r>
      <w:r w:rsidR="00257EEE">
        <w:rPr>
          <w:rFonts w:eastAsiaTheme="minorEastAsia"/>
          <w:vertAlign w:val="subscript"/>
        </w:rPr>
        <w:t>S</w:t>
      </w:r>
      <w:r w:rsidR="00257EEE">
        <w:rPr>
          <w:rFonts w:eastAsiaTheme="minorEastAsia"/>
        </w:rPr>
        <w:t xml:space="preserve"> = </w:t>
      </w:r>
      <w:r w:rsidR="00257EEE">
        <w:rPr>
          <w:rFonts w:eastAsiaTheme="minorEastAsia"/>
        </w:rPr>
        <w:t>13.879</w:t>
      </w:r>
      <w:r w:rsidR="00257EEE">
        <w:rPr>
          <w:rFonts w:eastAsiaTheme="minorEastAsia"/>
        </w:rPr>
        <w:t xml:space="preserve"> </w:t>
      </w:r>
    </w:p>
    <w:p w14:paraId="60A98EA5" w14:textId="2BDA7F0C" w:rsidR="00CE5179" w:rsidRDefault="0075039C">
      <w:pPr>
        <w:rPr>
          <w:rFonts w:eastAsiaTheme="minorEastAsia"/>
        </w:rPr>
      </w:pPr>
      <w:r>
        <w:rPr>
          <w:rFonts w:eastAsiaTheme="minorEastAsia"/>
        </w:rPr>
        <w:t xml:space="preserve">If I </w:t>
      </w:r>
      <w:r w:rsidR="0060019F">
        <w:rPr>
          <w:rFonts w:eastAsiaTheme="minorEastAsia"/>
        </w:rPr>
        <w:t>integrated correctly</w:t>
      </w:r>
      <w:r>
        <w:rPr>
          <w:rFonts w:eastAsiaTheme="minorEastAsia"/>
        </w:rPr>
        <w:t xml:space="preserve"> (</w:t>
      </w:r>
      <w:r w:rsidR="0060019F">
        <w:rPr>
          <w:rFonts w:eastAsiaTheme="minorEastAsia"/>
        </w:rPr>
        <w:t>well,</w:t>
      </w:r>
      <w:r>
        <w:rPr>
          <w:rFonts w:eastAsiaTheme="minorEastAsia"/>
        </w:rPr>
        <w:t xml:space="preserve"> at least correctly look</w:t>
      </w:r>
      <w:r w:rsidR="0060019F">
        <w:rPr>
          <w:rFonts w:eastAsiaTheme="minorEastAsia"/>
        </w:rPr>
        <w:t>ed</w:t>
      </w:r>
      <w:r>
        <w:rPr>
          <w:rFonts w:eastAsiaTheme="minorEastAsia"/>
        </w:rPr>
        <w:t xml:space="preserve"> it up in my table of Integrals)</w:t>
      </w:r>
      <w:r w:rsidR="0060019F">
        <w:rPr>
          <w:rFonts w:eastAsiaTheme="minorEastAsia"/>
        </w:rPr>
        <w:t xml:space="preserve"> and </w:t>
      </w:r>
      <w:proofErr w:type="spellStart"/>
      <w:r w:rsidR="0060019F">
        <w:rPr>
          <w:rFonts w:eastAsiaTheme="minorEastAsia"/>
        </w:rPr>
        <w:t>did’t</w:t>
      </w:r>
      <w:proofErr w:type="spellEnd"/>
      <w:r w:rsidR="0060019F">
        <w:rPr>
          <w:rFonts w:eastAsiaTheme="minorEastAsia"/>
        </w:rPr>
        <w:t xml:space="preserve"> make any math errors this complicated expression boils down to </w:t>
      </w:r>
      <w:r w:rsidR="00CE5179">
        <w:rPr>
          <w:rFonts w:eastAsiaTheme="minorEastAsia"/>
        </w:rPr>
        <w:t xml:space="preserve">an increase in secondary transit depth compared to the loss of thermally radiated flux of </w:t>
      </w:r>
    </w:p>
    <w:p w14:paraId="23AAE02D" w14:textId="6955F959" w:rsidR="0075039C" w:rsidRDefault="00CE5179">
      <w:pPr>
        <w:rPr>
          <w:rFonts w:eastAsiaTheme="minorEastAsia"/>
        </w:rPr>
      </w:pPr>
      <w:r>
        <w:rPr>
          <w:rFonts w:eastAsiaTheme="minorEastAsia" w:cstheme="minorHAnsi"/>
        </w:rPr>
        <w:t xml:space="preserve">Addition to radiated flux </w:t>
      </w:r>
      <w:r>
        <w:rPr>
          <w:rFonts w:eastAsiaTheme="minorEastAsia"/>
        </w:rPr>
        <w:t xml:space="preserve">= </w:t>
      </w:r>
      <w:r w:rsidR="0060019F">
        <w:rPr>
          <w:rFonts w:eastAsiaTheme="minorEastAsia"/>
        </w:rPr>
        <w:t>0.23A</w:t>
      </w:r>
      <w:r>
        <w:rPr>
          <w:rFonts w:eastAsiaTheme="minorEastAsia"/>
        </w:rPr>
        <w:t>*TD. I don’t know what the albedo should be but 0.2 would not be a crazy number and if I assume that</w:t>
      </w:r>
      <w:r w:rsidR="00DF00FF">
        <w:rPr>
          <w:rFonts w:eastAsiaTheme="minorEastAsia"/>
        </w:rPr>
        <w:t xml:space="preserve"> value</w:t>
      </w:r>
      <w:r>
        <w:rPr>
          <w:rFonts w:eastAsiaTheme="minorEastAsia"/>
        </w:rPr>
        <w:t xml:space="preserve"> then the additional flux from reflected star light is</w:t>
      </w:r>
    </w:p>
    <w:p w14:paraId="73FD1667" w14:textId="36819321" w:rsidR="00CE5179" w:rsidRDefault="00CE5179">
      <w:pPr>
        <w:rPr>
          <w:rFonts w:eastAsiaTheme="minorEastAsia"/>
        </w:rPr>
      </w:pPr>
      <w:r>
        <w:rPr>
          <w:rFonts w:eastAsiaTheme="minorEastAsia"/>
        </w:rPr>
        <w:t xml:space="preserve">0.046*TD. </w:t>
      </w:r>
    </w:p>
    <w:p w14:paraId="23F6220C" w14:textId="2DF44D4A" w:rsidR="00CE5179" w:rsidRDefault="00CE5179">
      <w:pPr>
        <w:rPr>
          <w:rFonts w:eastAsiaTheme="minorEastAsia"/>
        </w:rPr>
      </w:pPr>
      <w:r>
        <w:rPr>
          <w:rFonts w:eastAsiaTheme="minorEastAsia"/>
        </w:rPr>
        <w:t xml:space="preserve">That isn’t a huge </w:t>
      </w:r>
      <w:r w:rsidR="00DF00FF">
        <w:rPr>
          <w:rFonts w:eastAsiaTheme="minorEastAsia"/>
        </w:rPr>
        <w:t xml:space="preserve">flux </w:t>
      </w:r>
      <w:r>
        <w:rPr>
          <w:rFonts w:eastAsiaTheme="minorEastAsia"/>
        </w:rPr>
        <w:t xml:space="preserve">increase but </w:t>
      </w:r>
      <w:r w:rsidR="00AF4ABF">
        <w:rPr>
          <w:rFonts w:eastAsiaTheme="minorEastAsia"/>
        </w:rPr>
        <w:t xml:space="preserve">would </w:t>
      </w:r>
      <w:r w:rsidR="00DF00FF">
        <w:rPr>
          <w:rFonts w:eastAsiaTheme="minorEastAsia"/>
        </w:rPr>
        <w:t>reduce</w:t>
      </w:r>
      <w:r w:rsidR="00AF4ABF">
        <w:rPr>
          <w:rFonts w:eastAsiaTheme="minorEastAsia"/>
        </w:rPr>
        <w:t xml:space="preserve"> the surface temperature of the </w:t>
      </w:r>
      <w:r w:rsidR="00DF00FF">
        <w:rPr>
          <w:rFonts w:eastAsiaTheme="minorEastAsia"/>
        </w:rPr>
        <w:t>planet</w:t>
      </w:r>
      <w:r w:rsidR="00AF4ABF">
        <w:rPr>
          <w:rFonts w:eastAsiaTheme="minorEastAsia"/>
        </w:rPr>
        <w:t xml:space="preserve"> to about 2550 K. </w:t>
      </w:r>
    </w:p>
    <w:p w14:paraId="322983CF" w14:textId="77777777" w:rsidR="00CE5179" w:rsidRPr="007F5B73" w:rsidRDefault="00CE5179"/>
    <w:sectPr w:rsidR="00CE5179" w:rsidRPr="007F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5B"/>
    <w:rsid w:val="0010685B"/>
    <w:rsid w:val="0018615F"/>
    <w:rsid w:val="00257EEE"/>
    <w:rsid w:val="00326901"/>
    <w:rsid w:val="0041262F"/>
    <w:rsid w:val="0060019F"/>
    <w:rsid w:val="00721F49"/>
    <w:rsid w:val="0075039C"/>
    <w:rsid w:val="007F5B73"/>
    <w:rsid w:val="00AF4ABF"/>
    <w:rsid w:val="00AF70C9"/>
    <w:rsid w:val="00CE5179"/>
    <w:rsid w:val="00DE1930"/>
    <w:rsid w:val="00D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E81"/>
  <w15:chartTrackingRefBased/>
  <w15:docId w15:val="{62260620-E0B0-42FB-99A9-AA4605F8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0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Walter</dc:creator>
  <cp:keywords/>
  <dc:description/>
  <cp:lastModifiedBy>Bradley Walter</cp:lastModifiedBy>
  <cp:revision>1</cp:revision>
  <dcterms:created xsi:type="dcterms:W3CDTF">2020-01-11T10:55:00Z</dcterms:created>
  <dcterms:modified xsi:type="dcterms:W3CDTF">2020-01-11T14:53:00Z</dcterms:modified>
</cp:coreProperties>
</file>